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71-2612/2025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0067-01-2025-000044-13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каб. 402,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местной религиозной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церкви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«Святой Григорий Просветитель» («</w:t>
      </w:r>
      <w:r>
        <w:rPr>
          <w:rFonts w:ascii="Times New Roman" w:eastAsia="Times New Roman" w:hAnsi="Times New Roman" w:cs="Times New Roman"/>
          <w:sz w:val="26"/>
          <w:szCs w:val="26"/>
        </w:rPr>
        <w:t>Сурб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ригор Лусаворич») города </w:t>
      </w:r>
      <w:r>
        <w:rPr>
          <w:rStyle w:val="cat-User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1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местная религиозная организация - церковь «Святой Григорий Просветитель» (далее по тексту </w:t>
      </w:r>
      <w:r>
        <w:rPr>
          <w:rFonts w:ascii="Times New Roman" w:eastAsia="Times New Roman" w:hAnsi="Times New Roman" w:cs="Times New Roman"/>
          <w:sz w:val="26"/>
          <w:szCs w:val="26"/>
        </w:rPr>
        <w:t>МРО-</w:t>
      </w:r>
      <w:r>
        <w:rPr>
          <w:rFonts w:ascii="Times New Roman" w:eastAsia="Times New Roman" w:hAnsi="Times New Roman" w:cs="Times New Roman"/>
          <w:sz w:val="26"/>
          <w:szCs w:val="26"/>
        </w:rPr>
        <w:t>церковь «Святой Григорий Просветитель»)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выполнило в установленный срок до </w:t>
      </w:r>
      <w:r>
        <w:rPr>
          <w:rStyle w:val="cat-UserDefinedgrp-1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предупреждение о нарушении законодательства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Управление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юстиции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рамках плановой документарной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6"/>
          <w:szCs w:val="26"/>
        </w:rPr>
        <w:t>МРО-</w:t>
      </w:r>
      <w:r>
        <w:rPr>
          <w:rFonts w:ascii="Times New Roman" w:eastAsia="Times New Roman" w:hAnsi="Times New Roman" w:cs="Times New Roman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sz w:val="26"/>
          <w:szCs w:val="26"/>
        </w:rPr>
        <w:t>еркв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«Святой Григорий Просветитель"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телеграммой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МРО-</w:t>
      </w:r>
      <w:r>
        <w:rPr>
          <w:rFonts w:ascii="Times New Roman" w:eastAsia="Times New Roman" w:hAnsi="Times New Roman" w:cs="Times New Roman"/>
          <w:sz w:val="26"/>
          <w:szCs w:val="26"/>
        </w:rPr>
        <w:t>церкви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«Святой Григорий Просветитель"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предоставленные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МРО-</w:t>
      </w:r>
      <w:r>
        <w:rPr>
          <w:rFonts w:ascii="Times New Roman" w:eastAsia="Times New Roman" w:hAnsi="Times New Roman" w:cs="Times New Roman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sz w:val="26"/>
          <w:szCs w:val="26"/>
        </w:rPr>
        <w:t>еркв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«Святой Григорий Просветитель"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правонарушении № </w:t>
      </w:r>
      <w:r>
        <w:rPr>
          <w:rStyle w:val="cat-UserDefinedgrp-3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выявлении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1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распоряжение № </w:t>
      </w:r>
      <w:r>
        <w:rPr>
          <w:rStyle w:val="cat-UserDefinedgrp-33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о поведении плановой документарной проверки от </w:t>
      </w:r>
      <w:r>
        <w:rPr>
          <w:rStyle w:val="cat-UserDefinedgrp-3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список почтовых внутренних отправлений;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предупреждение от 17.09.2024 г. № 86/03-3409;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отчет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уведомление о составлении протокола об административном правонар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ушении от </w:t>
      </w:r>
      <w:r>
        <w:rPr>
          <w:rStyle w:val="cat-UserDefinedgrp-35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 и допустимыми 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5 ст. 32 Федерального закона от 12.01.1996 </w:t>
      </w:r>
      <w:r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7-ФЗ «О некоммерческих организациях»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некоммерческой организации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уполномоченный орган и его должностные лица в порядке, установленном законодательством Российской Федерации, имеют право: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запрашивать у органов управления некоммерческой организации их распорядительные документы, за исключением документов, содержащих сведения, которые могут быть получены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5879/entry/3205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подпунктом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пункта;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запрашивать и получать информацию о финансово-хозяйственной деятельности некоммерческих организаций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направлять своих представителей для участия в проводимых некоммерческой организацией мероприят</w:t>
      </w:r>
      <w:r>
        <w:rPr>
          <w:rFonts w:ascii="Times New Roman" w:eastAsia="Times New Roman" w:hAnsi="Times New Roman" w:cs="Times New Roman"/>
          <w:sz w:val="26"/>
          <w:szCs w:val="26"/>
        </w:rPr>
        <w:t>иях;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4) проводить проверки соответствия деятельности некоммерческой организации, в том числе по расходованию денежных средств и использованию иного имущества, целям, предусмотренным ее учредительными документами. Такие проверки могут проводиться в отношении структурного подразделения иностранной некоммерческой неправительственной организации, за исключением структурных подразделений иностранной неправительственной некоммерческой организации, обладающих иммунитетом от указанных действий;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в случае выявления нарушения законодательства Российской Федерации или совершения некоммерческой организацией действий, противоречащих целям, предусмотренным ее учредительными документами, вынести ей письменное предупреждение с указанием допущенного нарушения и срока его устранения, составляющего не менее месяца. Предупреждение, вынесенное некоммерческой организации, может быть обжаловано в вышестоящий орган или в суд;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предупреждению от 17.09.2024 № 86/03-3409 в соответствии с распоряжением Управления Министерства юстиции РФ по ХМАО-Югре от 25.01.2023 № 42 –р «О проведении плановой документарной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Церковь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«Святой Григорий Просветитель"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30.10.2024 г. устранить нарушения и представить в Управ</w:t>
      </w:r>
      <w:r>
        <w:rPr>
          <w:rFonts w:ascii="Times New Roman" w:eastAsia="Times New Roman" w:hAnsi="Times New Roman" w:cs="Times New Roman"/>
          <w:sz w:val="26"/>
          <w:szCs w:val="26"/>
        </w:rPr>
        <w:t>ление соответствующие документы, что сделано не было.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 юридического лица 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местной религиозной организации - церкви «Святой Григорий Просветитель» («Сурб Григор Лусаворич») города Сургута Тюменской области Ново-Нахичеванской и Российской Церкви Армянской Апостольской Церкви (МРО –Церковь «Святой Григорий Просветитель")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1 ст. 19.5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совершенного правонарушения, и считает необходимым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МРО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Церковь «Святой Григорий Просветитель"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местную религиозную организацию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церковь «Святой Григорий Просветитель» («</w:t>
      </w:r>
      <w:r>
        <w:rPr>
          <w:rFonts w:ascii="Times New Roman" w:eastAsia="Times New Roman" w:hAnsi="Times New Roman" w:cs="Times New Roman"/>
          <w:sz w:val="26"/>
          <w:szCs w:val="26"/>
        </w:rPr>
        <w:t>Сурб Г</w:t>
      </w:r>
      <w:r>
        <w:rPr>
          <w:rFonts w:ascii="Times New Roman" w:eastAsia="Times New Roman" w:hAnsi="Times New Roman" w:cs="Times New Roman"/>
          <w:sz w:val="26"/>
          <w:szCs w:val="26"/>
        </w:rPr>
        <w:t>ригор Лусаворич») города Сургута Тюменской области Ново-Нахичеванской и Российской Церкви Армянской Апостольской Церкви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ст.19.5 КоАП РФ,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10 0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1160119301005140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0412365400675000712519131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каб. д.9 ул. Гагарина г.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6rplc-5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00097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10rplc-13">
    <w:name w:val="cat-UserDefined grp-10 rplc-13"/>
    <w:basedOn w:val="DefaultParagraphFont"/>
  </w:style>
  <w:style w:type="character" w:customStyle="1" w:styleId="cat-UserDefinedgrp-11rplc-17">
    <w:name w:val="cat-UserDefined grp-11 rplc-17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10rplc-25">
    <w:name w:val="cat-UserDefined grp-10 rplc-25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6rplc-57">
    <w:name w:val="cat-UserDefined grp-36 rplc-5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5763-5395-47E6-8DCB-86B06ABD77D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